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68EB0">
      <w:pPr>
        <w:jc w:val="center"/>
        <w:rPr>
          <w:rFonts w:hint="default" w:ascii="仿宋_GB2312" w:hAnsi="仿宋_GB2312" w:eastAsia="仿宋_GB2312" w:cs="仿宋_GB2312"/>
          <w:b/>
          <w:bCs/>
          <w:sz w:val="36"/>
          <w:szCs w:val="44"/>
          <w:lang w:val="en-US" w:eastAsia="zh-CN"/>
        </w:rPr>
      </w:pPr>
      <w:r>
        <w:rPr>
          <w:rFonts w:hint="eastAsia" w:ascii="仿宋_GB2312" w:hAnsi="仿宋_GB2312" w:eastAsia="仿宋_GB2312" w:cs="仿宋_GB2312"/>
          <w:b/>
          <w:bCs/>
          <w:sz w:val="36"/>
          <w:szCs w:val="44"/>
          <w:lang w:val="en-US" w:eastAsia="zh-CN"/>
        </w:rPr>
        <w:t>重症医学科关于设备申请的基本配置需求</w:t>
      </w:r>
    </w:p>
    <w:p w14:paraId="0F268432">
      <w:pPr>
        <w:rPr>
          <w:rFonts w:hint="eastAsia" w:ascii="仿宋_GB2312" w:hAnsi="仿宋_GB2312" w:eastAsia="仿宋_GB2312" w:cs="仿宋_GB2312"/>
        </w:rPr>
      </w:pPr>
    </w:p>
    <w:p w14:paraId="557926FF">
      <w:pPr>
        <w:rPr>
          <w:rFonts w:hint="eastAsia" w:ascii="仿宋_GB2312" w:hAnsi="仿宋_GB2312" w:eastAsia="仿宋_GB2312" w:cs="仿宋_GB2312"/>
        </w:rPr>
      </w:pPr>
    </w:p>
    <w:p w14:paraId="257752F4">
      <w:pPr>
        <w:jc w:val="center"/>
        <w:rPr>
          <w:rFonts w:hint="default" w:ascii="黑体" w:hAnsi="黑体" w:eastAsia="黑体" w:cs="黑体"/>
          <w:sz w:val="36"/>
          <w:szCs w:val="36"/>
          <w:lang w:val="en-US" w:eastAsia="zh-CN"/>
        </w:rPr>
      </w:pPr>
      <w:r>
        <w:rPr>
          <w:rFonts w:hint="eastAsia" w:ascii="仿宋" w:hAnsi="仿宋" w:eastAsia="仿宋" w:cs="Times New Roman"/>
          <w:b/>
          <w:sz w:val="32"/>
          <w:szCs w:val="32"/>
        </w:rPr>
        <w:t>电子内窥镜图像处理器</w:t>
      </w:r>
    </w:p>
    <w:p w14:paraId="0BDA9FD2">
      <w:pPr>
        <w:numPr>
          <w:ilvl w:val="0"/>
          <w:numId w:val="1"/>
        </w:numPr>
        <w:rPr>
          <w:rFonts w:hint="eastAsia" w:ascii="仿宋" w:hAnsi="仿宋" w:eastAsia="仿宋" w:cs="仿宋"/>
          <w:b/>
          <w:bCs/>
          <w:sz w:val="21"/>
          <w:szCs w:val="21"/>
        </w:rPr>
      </w:pPr>
      <w:r>
        <w:rPr>
          <w:rFonts w:hint="eastAsia" w:ascii="仿宋" w:hAnsi="仿宋" w:eastAsia="仿宋" w:cs="仿宋"/>
          <w:b/>
          <w:bCs/>
          <w:sz w:val="21"/>
          <w:szCs w:val="21"/>
        </w:rPr>
        <w:t>基本需求：</w:t>
      </w:r>
    </w:p>
    <w:p w14:paraId="0E8393CB">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气管镜诊疗是呼吸、危重症、公共卫生等领域极为重要的关键技术。由于支气管镜目前均为非一次性设备，存在高频反复使用、洗消无法完全彻底，从而导致患者交叉感染风险高、设备高故障率等问题，一定程度上阻碍了临床支气管肺部诊疗工作的开展。一次性使用支气管成像导管</w:t>
      </w:r>
      <w:r>
        <w:rPr>
          <w:rFonts w:hint="eastAsia" w:ascii="仿宋" w:hAnsi="仿宋" w:eastAsia="仿宋" w:cs="仿宋"/>
          <w:sz w:val="21"/>
          <w:szCs w:val="21"/>
          <w:lang w:eastAsia="zh-CN"/>
        </w:rPr>
        <w:t>（</w:t>
      </w:r>
      <w:r>
        <w:rPr>
          <w:rFonts w:hint="eastAsia" w:ascii="仿宋" w:hAnsi="仿宋" w:eastAsia="仿宋" w:cs="仿宋"/>
          <w:sz w:val="21"/>
          <w:szCs w:val="21"/>
        </w:rPr>
        <w:t>电子内窥镜图像处理器</w:t>
      </w:r>
      <w:r>
        <w:rPr>
          <w:rFonts w:hint="eastAsia" w:ascii="仿宋" w:hAnsi="仿宋" w:eastAsia="仿宋" w:cs="仿宋"/>
          <w:sz w:val="21"/>
          <w:szCs w:val="21"/>
          <w:lang w:eastAsia="zh-CN"/>
        </w:rPr>
        <w:t>）</w:t>
      </w:r>
      <w:r>
        <w:rPr>
          <w:rFonts w:hint="eastAsia" w:ascii="仿宋" w:hAnsi="仿宋" w:eastAsia="仿宋" w:cs="仿宋"/>
          <w:sz w:val="21"/>
          <w:szCs w:val="21"/>
        </w:rPr>
        <w:t>具备传统支气管镜的微创、高清晰度显像等优势，采用一次性独立无菌包装，完全避免医源性交叉感染，一次性支气管镜功能齐全，能满足常规操作</w:t>
      </w:r>
      <w:r>
        <w:rPr>
          <w:rFonts w:hint="eastAsia" w:ascii="仿宋" w:hAnsi="仿宋" w:eastAsia="仿宋" w:cs="仿宋"/>
          <w:sz w:val="21"/>
          <w:szCs w:val="21"/>
          <w:lang w:eastAsia="zh-CN"/>
        </w:rPr>
        <w:t>，</w:t>
      </w:r>
      <w:r>
        <w:rPr>
          <w:rFonts w:hint="eastAsia" w:ascii="仿宋" w:hAnsi="仿宋" w:eastAsia="仿宋" w:cs="仿宋"/>
          <w:sz w:val="21"/>
          <w:szCs w:val="21"/>
        </w:rPr>
        <w:t>较复用式支气管镜更为轻巧，方便医生随时检查携带，操作更加便捷</w:t>
      </w:r>
      <w:r>
        <w:rPr>
          <w:rFonts w:hint="eastAsia" w:ascii="仿宋" w:hAnsi="仿宋" w:eastAsia="仿宋" w:cs="仿宋"/>
          <w:sz w:val="21"/>
          <w:szCs w:val="21"/>
          <w:lang w:eastAsia="zh-CN"/>
        </w:rPr>
        <w:t>，</w:t>
      </w:r>
      <w:r>
        <w:rPr>
          <w:rFonts w:hint="eastAsia" w:ascii="仿宋" w:hAnsi="仿宋" w:eastAsia="仿宋" w:cs="仿宋"/>
          <w:sz w:val="21"/>
          <w:szCs w:val="21"/>
        </w:rPr>
        <w:t>并降低临床成本。</w:t>
      </w:r>
    </w:p>
    <w:p w14:paraId="243EA666">
      <w:pPr>
        <w:numPr>
          <w:ilvl w:val="0"/>
          <w:numId w:val="1"/>
        </w:numPr>
        <w:ind w:left="0" w:leftChars="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硬件软件基本配置需求</w:t>
      </w:r>
      <w:bookmarkStart w:id="0" w:name="heading_1"/>
      <w:r>
        <w:rPr>
          <w:rFonts w:hint="eastAsia" w:ascii="仿宋" w:hAnsi="仿宋" w:eastAsia="仿宋" w:cs="仿宋"/>
          <w:b/>
          <w:bCs/>
          <w:sz w:val="21"/>
          <w:szCs w:val="21"/>
          <w:lang w:eastAsia="zh-CN"/>
        </w:rPr>
        <w:t>：</w:t>
      </w:r>
    </w:p>
    <w:p w14:paraId="4C9D3426">
      <w:pPr>
        <w:numPr>
          <w:ilvl w:val="0"/>
          <w:numId w:val="0"/>
        </w:numPr>
        <w:ind w:leftChars="0" w:firstLine="422" w:firstLineChars="200"/>
        <w:rPr>
          <w:rFonts w:hint="eastAsia" w:ascii="仿宋" w:hAnsi="仿宋" w:eastAsia="仿宋" w:cs="仿宋"/>
          <w:sz w:val="21"/>
          <w:szCs w:val="21"/>
        </w:rPr>
      </w:pPr>
      <w:r>
        <w:rPr>
          <w:rFonts w:hint="eastAsia" w:ascii="仿宋" w:hAnsi="仿宋" w:eastAsia="仿宋" w:cs="仿宋"/>
          <w:b/>
          <w:bCs/>
          <w:sz w:val="21"/>
          <w:szCs w:val="21"/>
        </w:rPr>
        <w:t>硬件性能</w:t>
      </w:r>
      <w:bookmarkEnd w:id="0"/>
      <w:r>
        <w:rPr>
          <w:rFonts w:hint="eastAsia" w:ascii="仿宋" w:hAnsi="仿宋" w:eastAsia="仿宋" w:cs="仿宋"/>
          <w:b/>
          <w:bCs/>
          <w:sz w:val="21"/>
          <w:szCs w:val="21"/>
          <w:lang w:eastAsia="zh-CN"/>
        </w:rPr>
        <w:t>：</w:t>
      </w:r>
      <w:r>
        <w:rPr>
          <w:rFonts w:hint="eastAsia" w:ascii="仿宋" w:hAnsi="仿宋" w:eastAsia="仿宋" w:cs="仿宋"/>
          <w:sz w:val="21"/>
          <w:szCs w:val="21"/>
        </w:rPr>
        <w:t>裸机重量≤3kg；</w:t>
      </w:r>
    </w:p>
    <w:p w14:paraId="2FEE8E3B">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双USB3.0接口，支持U盘、读卡器数据备份，支持键盘鼠标等输入设备连接；</w:t>
      </w:r>
    </w:p>
    <w:p w14:paraId="1AF39AE1">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具备SDI、DVI、HDMI三种视频信号接口，支持高分辨率（≥1080p）视频信号输出；</w:t>
      </w:r>
    </w:p>
    <w:p w14:paraId="4603B1E3">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具备RJ45网口，支持有线网络连接；</w:t>
      </w:r>
    </w:p>
    <w:p w14:paraId="3F904302">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8核处理器</w:t>
      </w:r>
      <w:r>
        <w:rPr>
          <w:rFonts w:hint="eastAsia" w:ascii="仿宋" w:hAnsi="仿宋" w:eastAsia="仿宋" w:cs="仿宋"/>
          <w:sz w:val="21"/>
          <w:szCs w:val="21"/>
          <w:lang w:eastAsia="zh-CN"/>
        </w:rPr>
        <w:t>，</w:t>
      </w:r>
      <w:r>
        <w:rPr>
          <w:rFonts w:hint="eastAsia" w:ascii="仿宋" w:hAnsi="仿宋" w:eastAsia="仿宋" w:cs="仿宋"/>
          <w:sz w:val="21"/>
          <w:szCs w:val="21"/>
        </w:rPr>
        <w:t>运行内存4GB</w:t>
      </w:r>
      <w:r>
        <w:rPr>
          <w:rFonts w:hint="eastAsia" w:ascii="仿宋" w:hAnsi="仿宋" w:eastAsia="仿宋" w:cs="仿宋"/>
          <w:sz w:val="21"/>
          <w:szCs w:val="21"/>
          <w:lang w:eastAsia="zh-CN"/>
        </w:rPr>
        <w:t>，</w:t>
      </w:r>
      <w:r>
        <w:rPr>
          <w:rFonts w:hint="eastAsia" w:ascii="仿宋" w:hAnsi="仿宋" w:eastAsia="仿宋" w:cs="仿宋"/>
          <w:sz w:val="21"/>
          <w:szCs w:val="21"/>
        </w:rPr>
        <w:t>机身储存容量：128GB，256GB；</w:t>
      </w:r>
    </w:p>
    <w:p w14:paraId="48FC649C">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彩色TFT，LED12.1英寸医用显示屏，支持多点触控；</w:t>
      </w:r>
    </w:p>
    <w:p w14:paraId="6E045EE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屏幕像素1280*800，72% NTSC广色域（≥100%RGB）；</w:t>
      </w:r>
    </w:p>
    <w:p w14:paraId="2A22385A">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显示屏视角上下≥170°，左右≥170°；</w:t>
      </w:r>
    </w:p>
    <w:p w14:paraId="2432D919">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内置锂电池，电池容量6600mAh；</w:t>
      </w:r>
    </w:p>
    <w:p w14:paraId="2F957E86">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支持自定义休眠节能功能；</w:t>
      </w:r>
    </w:p>
    <w:p w14:paraId="56EF6719">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具备RFID刷卡无接触登录功能（需另制作RF卡）；</w:t>
      </w:r>
    </w:p>
    <w:p w14:paraId="19F6F0F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支持Vesa 75mm支架安装；</w:t>
      </w:r>
    </w:p>
    <w:p w14:paraId="121764E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具备主动温控散热系统；</w:t>
      </w:r>
    </w:p>
    <w:p w14:paraId="4135F5B6">
      <w:pPr>
        <w:numPr>
          <w:ilvl w:val="0"/>
          <w:numId w:val="0"/>
        </w:numPr>
        <w:ind w:firstLine="422" w:firstLineChars="200"/>
        <w:rPr>
          <w:rFonts w:hint="eastAsia" w:ascii="仿宋" w:hAnsi="仿宋" w:eastAsia="仿宋" w:cs="仿宋"/>
          <w:b/>
          <w:bCs/>
          <w:sz w:val="21"/>
          <w:szCs w:val="21"/>
        </w:rPr>
      </w:pPr>
      <w:bookmarkStart w:id="1" w:name="heading_2"/>
      <w:r>
        <w:rPr>
          <w:rFonts w:hint="eastAsia" w:ascii="仿宋" w:hAnsi="仿宋" w:eastAsia="仿宋" w:cs="仿宋"/>
          <w:b/>
          <w:bCs/>
          <w:sz w:val="21"/>
          <w:szCs w:val="21"/>
        </w:rPr>
        <w:t>软件性能</w:t>
      </w:r>
      <w:bookmarkEnd w:id="1"/>
    </w:p>
    <w:p w14:paraId="2BFC79C7">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蓝牙</w:t>
      </w:r>
      <w:r>
        <w:rPr>
          <w:rFonts w:hint="eastAsia" w:ascii="仿宋" w:hAnsi="仿宋" w:eastAsia="仿宋" w:cs="仿宋"/>
          <w:sz w:val="21"/>
          <w:szCs w:val="21"/>
          <w:lang w:eastAsia="zh-CN"/>
        </w:rPr>
        <w:t>连接不低于</w:t>
      </w:r>
      <w:r>
        <w:rPr>
          <w:rFonts w:hint="eastAsia" w:ascii="仿宋" w:hAnsi="仿宋" w:eastAsia="仿宋" w:cs="仿宋"/>
          <w:sz w:val="21"/>
          <w:szCs w:val="21"/>
        </w:rPr>
        <w:t>5.3版本，支持无线键盘、鼠标连接；</w:t>
      </w:r>
    </w:p>
    <w:p w14:paraId="5B598DCB">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具备WIFI功能，支持具有无线热点功能打印机连接，实现报告打印；</w:t>
      </w:r>
    </w:p>
    <w:p w14:paraId="1FBE35D4">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具备患者信息的关键词，检查日期检索功能；支持多账户管理功能；</w:t>
      </w:r>
    </w:p>
    <w:p w14:paraId="0A89DA24">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内置报告模版，支持机内检查报告编辑、生成、打印、导出；</w:t>
      </w:r>
    </w:p>
    <w:p w14:paraId="671A058B">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支持患者历史检查记录调取；</w:t>
      </w:r>
    </w:p>
    <w:p w14:paraId="6B55A3E5">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支持检查界面耗材信息实时显示；</w:t>
      </w:r>
    </w:p>
    <w:p w14:paraId="5C3BF0E5">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支持DICOM3.0；可经RJ45网口配置支持HL7协议的医疗信息系统；</w:t>
      </w:r>
    </w:p>
    <w:p w14:paraId="1D375893">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检查界面支持一键全屏；</w:t>
      </w:r>
    </w:p>
    <w:p w14:paraId="16A7B07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支持检查画面1倍、1.25倍、1.6倍、3倍三种倍率的放大设置；</w:t>
      </w:r>
    </w:p>
    <w:p w14:paraId="3B357394">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具备图像的冻结、拍照、录像功能；具备图像对比增强功能，区域增强功能；</w:t>
      </w:r>
    </w:p>
    <w:p w14:paraId="50F2C0D2">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具备自动白平衡功能；</w:t>
      </w:r>
    </w:p>
    <w:p w14:paraId="15AB367F">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具备检查画面0-8级亮度调节功能；</w:t>
      </w:r>
    </w:p>
    <w:p w14:paraId="2FCBD87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具备节能功能，可设置休眠时间；</w:t>
      </w:r>
    </w:p>
    <w:p w14:paraId="03866B94">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具备检查次数统计功能；</w:t>
      </w:r>
    </w:p>
    <w:p w14:paraId="2C30A570">
      <w:pPr>
        <w:numPr>
          <w:ilvl w:val="0"/>
          <w:numId w:val="0"/>
        </w:numPr>
        <w:ind w:firstLine="422" w:firstLineChars="200"/>
        <w:rPr>
          <w:rFonts w:hint="eastAsia" w:ascii="仿宋" w:hAnsi="仿宋" w:eastAsia="仿宋" w:cs="仿宋"/>
          <w:b/>
          <w:bCs/>
          <w:sz w:val="21"/>
          <w:szCs w:val="21"/>
        </w:rPr>
      </w:pPr>
      <w:bookmarkStart w:id="2" w:name="heading_3"/>
      <w:r>
        <w:rPr>
          <w:rFonts w:hint="eastAsia" w:ascii="仿宋" w:hAnsi="仿宋" w:eastAsia="仿宋" w:cs="仿宋"/>
          <w:b/>
          <w:bCs/>
          <w:sz w:val="21"/>
          <w:szCs w:val="21"/>
        </w:rPr>
        <w:t>安全性能</w:t>
      </w:r>
      <w:bookmarkEnd w:id="2"/>
    </w:p>
    <w:p w14:paraId="2C221FF6">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适应工作环境海拔3000m；</w:t>
      </w:r>
    </w:p>
    <w:p w14:paraId="52F6833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兼容符合GB 9706.202-2021 要求的内镜高频器械；</w:t>
      </w:r>
    </w:p>
    <w:p w14:paraId="70B5F338">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机身接口具备防水防尘盖；</w:t>
      </w:r>
    </w:p>
    <w:p w14:paraId="28B46636">
      <w:pPr>
        <w:numPr>
          <w:ilvl w:val="0"/>
          <w:numId w:val="0"/>
        </w:numPr>
        <w:ind w:firstLine="420" w:firstLineChars="200"/>
        <w:rPr>
          <w:rFonts w:hint="eastAsia" w:ascii="仿宋" w:hAnsi="仿宋" w:eastAsia="仿宋" w:cs="仿宋"/>
          <w:sz w:val="21"/>
          <w:szCs w:val="21"/>
        </w:rPr>
      </w:pPr>
    </w:p>
    <w:p w14:paraId="4449C38C">
      <w:pPr>
        <w:rPr>
          <w:rFonts w:hint="eastAsia" w:ascii="仿宋" w:hAnsi="仿宋" w:eastAsia="仿宋" w:cs="仿宋"/>
          <w:b/>
          <w:bCs/>
          <w:sz w:val="21"/>
          <w:szCs w:val="21"/>
          <w:lang w:eastAsia="zh-CN"/>
        </w:rPr>
      </w:pPr>
      <w:r>
        <w:rPr>
          <w:rFonts w:hint="eastAsia" w:ascii="仿宋" w:hAnsi="仿宋" w:eastAsia="仿宋" w:cs="仿宋"/>
          <w:b/>
          <w:bCs/>
          <w:sz w:val="21"/>
          <w:szCs w:val="21"/>
        </w:rPr>
        <w:t>三.应用场景：</w:t>
      </w:r>
    </w:p>
    <w:p w14:paraId="3EC90D5B">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支气管镜诊疗是呼吸、危重症、公共卫生等领域极为重要的关键技术，临床用途如310605002纤维支气管镜检查、310605003经纤支镜治疗、310605004经纤支镜粘膜活检术、310605005经纤支镜支气管壁肺活检术、310605006经纤支镜肺泡灌洗诊疗术、310605007经纤支镜防污染采样刷检查等，由于支气管镜目前均为非一次性设备，存在高频反复使用、洗消无法完全彻底，从而导致患者交叉感染风险高、设备高故障率等问题，一定程度上阻碍了临床支气管肺部诊疗工作的开展。一次性使用支气管成像导管维持了传统支气管镜的机械性能和操作习惯，并采用一次性独立包装，每次使用都是无菌状态，并提供最佳的机械操作性能，使用完毕后无洗消环节，和再处理成本，临床可用于呼吸系统疾病的诊断和治疗，如BAL、TBLB、经支气管镜高频消融，冷冻，经支气管镜引导气管插管等，最大程度上避免了交叉感染，设备维修等问题。</w:t>
      </w:r>
    </w:p>
    <w:p w14:paraId="4D02DE97">
      <w:pPr>
        <w:numPr>
          <w:ilvl w:val="0"/>
          <w:numId w:val="0"/>
        </w:numPr>
        <w:rPr>
          <w:rFonts w:hint="eastAsia" w:ascii="仿宋" w:hAnsi="仿宋" w:eastAsia="仿宋" w:cs="仿宋"/>
          <w:b/>
          <w:bCs/>
          <w:sz w:val="21"/>
          <w:szCs w:val="21"/>
          <w:lang w:eastAsia="zh-CN"/>
        </w:rPr>
      </w:pPr>
      <w:r>
        <w:rPr>
          <w:rFonts w:hint="eastAsia" w:ascii="仿宋" w:hAnsi="仿宋" w:eastAsia="仿宋" w:cs="仿宋"/>
          <w:sz w:val="21"/>
          <w:szCs w:val="21"/>
          <w:lang w:val="en-US" w:eastAsia="zh-CN"/>
        </w:rPr>
        <w:t>四．</w:t>
      </w:r>
      <w:r>
        <w:rPr>
          <w:rFonts w:hint="eastAsia" w:ascii="仿宋" w:hAnsi="仿宋" w:eastAsia="仿宋" w:cs="仿宋"/>
          <w:b/>
          <w:bCs/>
          <w:sz w:val="21"/>
          <w:szCs w:val="21"/>
          <w:lang w:eastAsia="zh-CN"/>
        </w:rPr>
        <w:t>其他需求：</w:t>
      </w:r>
    </w:p>
    <w:p w14:paraId="3A80A925">
      <w:pPr>
        <w:ind w:firstLine="420" w:firstLineChars="200"/>
        <w:jc w:val="left"/>
        <w:rPr>
          <w:rFonts w:hint="eastAsia" w:ascii="仿宋" w:hAnsi="仿宋" w:eastAsia="仿宋" w:cs="仿宋"/>
          <w:sz w:val="21"/>
          <w:szCs w:val="21"/>
          <w:lang w:val="en-US" w:eastAsia="zh-CN"/>
        </w:rPr>
      </w:pPr>
      <w:r>
        <w:rPr>
          <w:rFonts w:hint="eastAsia" w:ascii="仿宋" w:hAnsi="仿宋" w:eastAsia="仿宋" w:cs="仿宋"/>
          <w:sz w:val="21"/>
          <w:szCs w:val="21"/>
          <w:lang w:eastAsia="zh-CN"/>
        </w:rPr>
        <w:t>质保</w:t>
      </w:r>
      <w:r>
        <w:rPr>
          <w:rFonts w:hint="eastAsia" w:ascii="仿宋" w:hAnsi="仿宋" w:eastAsia="仿宋" w:cs="仿宋"/>
          <w:sz w:val="21"/>
          <w:szCs w:val="21"/>
          <w:lang w:val="en-US" w:eastAsia="zh-CN"/>
        </w:rPr>
        <w:t>3年及以上。</w:t>
      </w:r>
    </w:p>
    <w:p w14:paraId="75EC844A">
      <w:pPr>
        <w:ind w:firstLine="420" w:firstLineChars="200"/>
        <w:jc w:val="left"/>
        <w:rPr>
          <w:rFonts w:hint="eastAsia" w:ascii="仿宋" w:hAnsi="仿宋" w:eastAsia="仿宋" w:cs="仿宋"/>
          <w:sz w:val="21"/>
          <w:szCs w:val="21"/>
          <w:lang w:val="en-US" w:eastAsia="zh-CN"/>
        </w:rPr>
      </w:pPr>
    </w:p>
    <w:p w14:paraId="004E69DD">
      <w:pPr>
        <w:ind w:firstLine="420" w:firstLineChars="200"/>
        <w:jc w:val="left"/>
        <w:rPr>
          <w:rFonts w:hint="eastAsia" w:ascii="仿宋" w:hAnsi="仿宋" w:eastAsia="仿宋" w:cs="仿宋"/>
          <w:sz w:val="21"/>
          <w:szCs w:val="21"/>
          <w:lang w:val="en-US" w:eastAsia="zh-CN"/>
        </w:rPr>
      </w:pPr>
    </w:p>
    <w:p w14:paraId="0A4B878A">
      <w:pPr>
        <w:ind w:firstLine="420" w:firstLineChars="200"/>
        <w:jc w:val="right"/>
        <w:rPr>
          <w:rFonts w:hint="default" w:ascii="仿宋" w:hAnsi="仿宋" w:eastAsia="仿宋" w:cs="仿宋"/>
          <w:sz w:val="21"/>
          <w:szCs w:val="21"/>
          <w:lang w:val="en-US" w:eastAsia="zh-CN"/>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EAC53C"/>
    <w:multiLevelType w:val="singleLevel"/>
    <w:tmpl w:val="2FEAC53C"/>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096398"/>
    <w:rsid w:val="15934D1A"/>
    <w:rsid w:val="2661634B"/>
    <w:rsid w:val="26CD39E1"/>
    <w:rsid w:val="2D637DF5"/>
    <w:rsid w:val="38DD64EE"/>
    <w:rsid w:val="49521DF7"/>
    <w:rsid w:val="58D702C7"/>
    <w:rsid w:val="67C86614"/>
    <w:rsid w:val="6A7F011B"/>
    <w:rsid w:val="6BF346B8"/>
    <w:rsid w:val="6F96218E"/>
    <w:rsid w:val="708A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1225</Words>
  <Characters>1400</Characters>
  <Lines>0</Lines>
  <Paragraphs>0</Paragraphs>
  <TotalTime>8</TotalTime>
  <ScaleCrop>false</ScaleCrop>
  <LinksUpToDate>false</LinksUpToDate>
  <CharactersWithSpaces>1404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2025-10-16T03:53:00Z</dcterms:created>
  <dc:creator>Administrator</dc:creator>
  <cp:lastModifiedBy>溢洋</cp:lastModifiedBy>
  <dcterms:modified xsi:type="dcterms:W3CDTF">2026-06-02T08:00:09Z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eyJoZGlkIjoiZjhkYzhkNTU0Nzg3OTE1OGFjNDhhZmNmODgwODEyY2UiLCJ1c2VySWQiOiI4NjQ0NzY2MDUifQ==</vt:lpwstr>
  </property>
  <property fmtid="{D5CDD505-2E9C-101B-9397-08002B2CF9AE}" pid="4" name="ICV">
    <vt:lpwstr>00B3B3B3034B4D52BA9C9AE41A6A6844_13</vt:lpwstr>
  </property>
</Properties>
</file>